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AD" w:rsidRDefault="007502AD" w:rsidP="007502AD">
      <w:pPr>
        <w:jc w:val="center"/>
        <w:rPr>
          <w:b/>
        </w:rPr>
      </w:pPr>
      <w:r>
        <w:rPr>
          <w:b/>
        </w:rPr>
        <w:t>Mathematics</w:t>
      </w:r>
    </w:p>
    <w:p w:rsidR="007502AD" w:rsidRDefault="007502AD" w:rsidP="007502AD">
      <w:pPr>
        <w:jc w:val="center"/>
        <w:rPr>
          <w:b/>
        </w:rPr>
      </w:pPr>
      <w:r>
        <w:rPr>
          <w:b/>
        </w:rPr>
        <w:t>The Vocabulary of Location:</w:t>
      </w:r>
    </w:p>
    <w:p w:rsidR="007502AD" w:rsidRPr="00220A70" w:rsidRDefault="007502AD" w:rsidP="007502AD">
      <w:pPr>
        <w:jc w:val="center"/>
        <w:rPr>
          <w:b/>
        </w:rPr>
      </w:pPr>
      <w:r>
        <w:rPr>
          <w:b/>
        </w:rPr>
        <w:t>How Do I Get There?</w:t>
      </w:r>
    </w:p>
    <w:p w:rsidR="007502AD" w:rsidRDefault="007502AD" w:rsidP="007502AD">
      <w:pPr>
        <w:jc w:val="center"/>
        <w:rPr>
          <w:b/>
        </w:rPr>
      </w:pPr>
      <w:r>
        <w:rPr>
          <w:b/>
        </w:rPr>
        <w:t>Fourth – Fifth Grade Levels</w:t>
      </w:r>
    </w:p>
    <w:p w:rsidR="004D17C7" w:rsidRPr="00B7073B" w:rsidRDefault="004D17C7" w:rsidP="007502AD">
      <w:pPr>
        <w:jc w:val="center"/>
        <w:rPr>
          <w:b/>
        </w:rPr>
      </w:pPr>
    </w:p>
    <w:p w:rsidR="007502AD" w:rsidRDefault="003E5122" w:rsidP="004D17C7">
      <w:pPr>
        <w:jc w:val="center"/>
      </w:pPr>
      <w:r>
        <w:rPr>
          <w:noProof/>
        </w:rPr>
        <w:drawing>
          <wp:inline distT="0" distB="0" distL="0" distR="0">
            <wp:extent cx="4114800" cy="32146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14800" cy="3214688"/>
                    </a:xfrm>
                    <a:prstGeom prst="rect">
                      <a:avLst/>
                    </a:prstGeom>
                    <a:noFill/>
                    <a:ln w="9525">
                      <a:noFill/>
                      <a:miter lim="800000"/>
                      <a:headEnd/>
                      <a:tailEnd/>
                    </a:ln>
                  </pic:spPr>
                </pic:pic>
              </a:graphicData>
            </a:graphic>
          </wp:inline>
        </w:drawing>
      </w:r>
    </w:p>
    <w:p w:rsidR="004D17C7" w:rsidRDefault="004D17C7" w:rsidP="004D17C7">
      <w:pPr>
        <w:jc w:val="center"/>
      </w:pPr>
    </w:p>
    <w:tbl>
      <w:tblPr>
        <w:tblStyle w:val="TableGrid"/>
        <w:tblW w:w="9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1E0"/>
      </w:tblPr>
      <w:tblGrid>
        <w:gridCol w:w="1772"/>
        <w:gridCol w:w="7336"/>
      </w:tblGrid>
      <w:tr w:rsidR="005B3A0F" w:rsidTr="00967533">
        <w:tc>
          <w:tcPr>
            <w:tcW w:w="1772" w:type="dxa"/>
          </w:tcPr>
          <w:p w:rsidR="005B3A0F" w:rsidRPr="00A83110" w:rsidRDefault="005B3A0F" w:rsidP="005B3A0F">
            <w:pPr>
              <w:ind w:right="-275"/>
              <w:rPr>
                <w:b/>
              </w:rPr>
            </w:pPr>
            <w:r w:rsidRPr="00A83110">
              <w:rPr>
                <w:b/>
              </w:rPr>
              <w:t>Introduction</w:t>
            </w:r>
            <w:r>
              <w:rPr>
                <w:b/>
              </w:rPr>
              <w:t>:</w:t>
            </w:r>
          </w:p>
        </w:tc>
        <w:tc>
          <w:tcPr>
            <w:tcW w:w="7336" w:type="dxa"/>
          </w:tcPr>
          <w:p w:rsidR="00B7073B" w:rsidRDefault="007C5E8C" w:rsidP="0081211C">
            <w:r>
              <w:t>Students use</w:t>
            </w:r>
            <w:r w:rsidR="0081211C">
              <w:t xml:space="preserve"> </w:t>
            </w:r>
            <w:r w:rsidR="00AC67F3">
              <w:t xml:space="preserve">Etoys </w:t>
            </w:r>
            <w:r>
              <w:t>to ex</w:t>
            </w:r>
            <w:r w:rsidR="008217F0">
              <w:t xml:space="preserve">plore the </w:t>
            </w:r>
            <w:r>
              <w:t>lo</w:t>
            </w:r>
            <w:r w:rsidR="008217F0">
              <w:t>cation</w:t>
            </w:r>
            <w:r w:rsidR="004D17C7">
              <w:t>/s</w:t>
            </w:r>
            <w:r w:rsidR="008217F0">
              <w:t xml:space="preserve"> of a moving object on a</w:t>
            </w:r>
            <w:r>
              <w:t xml:space="preserve"> grid</w:t>
            </w:r>
            <w:r w:rsidR="008217F0">
              <w:t>. The</w:t>
            </w:r>
            <w:r>
              <w:t xml:space="preserve"> </w:t>
            </w:r>
            <w:r w:rsidR="008217F0">
              <w:t xml:space="preserve">vocabulary and concepts are useful </w:t>
            </w:r>
            <w:r w:rsidR="0081211C">
              <w:t xml:space="preserve">on and off of the computer. </w:t>
            </w:r>
            <w:r w:rsidR="00B7073B">
              <w:t>The geometric shapes are positioned</w:t>
            </w:r>
            <w:r w:rsidR="0081211C">
              <w:t xml:space="preserve"> using </w:t>
            </w:r>
            <w:r w:rsidR="008217F0">
              <w:t>coordinates on the X/</w:t>
            </w:r>
            <w:r w:rsidR="0081211C">
              <w:t>Y</w:t>
            </w:r>
            <w:r w:rsidR="008217F0">
              <w:t xml:space="preserve"> axis.</w:t>
            </w:r>
          </w:p>
          <w:p w:rsidR="00B7073B" w:rsidRDefault="00B7073B" w:rsidP="0081211C"/>
          <w:p w:rsidR="0081211C" w:rsidRDefault="0081211C" w:rsidP="0081211C">
            <w:r>
              <w:t>Students will use the location and heading information to move efficiently from one rectangle to an</w:t>
            </w:r>
            <w:r w:rsidR="008217F0">
              <w:t>other. The pen trail shows the</w:t>
            </w:r>
            <w:r>
              <w:t xml:space="preserve"> moves so</w:t>
            </w:r>
            <w:r w:rsidR="00AC67F3">
              <w:t>,</w:t>
            </w:r>
            <w:r>
              <w:t xml:space="preserve"> accuracy counts. </w:t>
            </w:r>
          </w:p>
          <w:p w:rsidR="008217F0" w:rsidRDefault="008217F0" w:rsidP="005B3A0F">
            <w:pPr>
              <w:ind w:left="-288" w:firstLine="288"/>
              <w:jc w:val="center"/>
            </w:pPr>
          </w:p>
        </w:tc>
      </w:tr>
      <w:tr w:rsidR="005B3A0F" w:rsidTr="00967533">
        <w:tc>
          <w:tcPr>
            <w:tcW w:w="1772" w:type="dxa"/>
          </w:tcPr>
          <w:p w:rsidR="005B3A0F" w:rsidRPr="00A83110" w:rsidRDefault="005B3A0F" w:rsidP="005B3A0F">
            <w:pPr>
              <w:rPr>
                <w:b/>
              </w:rPr>
            </w:pPr>
            <w:r w:rsidRPr="00A83110">
              <w:rPr>
                <w:b/>
              </w:rPr>
              <w:t>Topic:</w:t>
            </w:r>
          </w:p>
        </w:tc>
        <w:tc>
          <w:tcPr>
            <w:tcW w:w="7336" w:type="dxa"/>
          </w:tcPr>
          <w:p w:rsidR="005B3A0F" w:rsidRDefault="0081211C" w:rsidP="005B3A0F">
            <w:r>
              <w:t>Build a math vocabulary of posit</w:t>
            </w:r>
            <w:r w:rsidR="008217F0">
              <w:t xml:space="preserve">ion </w:t>
            </w:r>
            <w:r>
              <w:t>coordinates</w:t>
            </w:r>
            <w:r w:rsidR="00B7073B">
              <w:t xml:space="preserve"> and distance</w:t>
            </w:r>
            <w:r>
              <w:t>. Practice estimating dist</w:t>
            </w:r>
            <w:r w:rsidR="008217F0">
              <w:t>ances and heading</w:t>
            </w:r>
            <w:r>
              <w:t>.</w:t>
            </w:r>
          </w:p>
          <w:p w:rsidR="00967533" w:rsidRDefault="00967533" w:rsidP="005B3A0F"/>
        </w:tc>
      </w:tr>
      <w:tr w:rsidR="005B3A0F" w:rsidTr="00967533">
        <w:tc>
          <w:tcPr>
            <w:tcW w:w="1772" w:type="dxa"/>
          </w:tcPr>
          <w:p w:rsidR="005B3A0F" w:rsidRPr="00A83110" w:rsidRDefault="005B3A0F" w:rsidP="005B3A0F">
            <w:pPr>
              <w:rPr>
                <w:b/>
              </w:rPr>
            </w:pPr>
            <w:r w:rsidRPr="00A83110">
              <w:rPr>
                <w:b/>
              </w:rPr>
              <w:t xml:space="preserve">Subject: </w:t>
            </w:r>
          </w:p>
        </w:tc>
        <w:tc>
          <w:tcPr>
            <w:tcW w:w="7336" w:type="dxa"/>
          </w:tcPr>
          <w:p w:rsidR="005B3A0F" w:rsidRPr="008217F0" w:rsidRDefault="008217F0" w:rsidP="005B3A0F">
            <w:r w:rsidRPr="008217F0">
              <w:t>Mathematics</w:t>
            </w:r>
          </w:p>
          <w:p w:rsidR="00967533" w:rsidRPr="00012450" w:rsidRDefault="00967533" w:rsidP="005B3A0F">
            <w:pPr>
              <w:rPr>
                <w:b/>
              </w:rPr>
            </w:pPr>
          </w:p>
        </w:tc>
      </w:tr>
      <w:tr w:rsidR="005B3A0F" w:rsidTr="00967533">
        <w:tc>
          <w:tcPr>
            <w:tcW w:w="1772" w:type="dxa"/>
          </w:tcPr>
          <w:p w:rsidR="005B3A0F" w:rsidRPr="00A83110" w:rsidRDefault="005B3A0F" w:rsidP="005B3A0F">
            <w:pPr>
              <w:rPr>
                <w:b/>
              </w:rPr>
            </w:pPr>
            <w:r w:rsidRPr="00A83110">
              <w:rPr>
                <w:b/>
              </w:rPr>
              <w:t>Time:</w:t>
            </w:r>
          </w:p>
        </w:tc>
        <w:tc>
          <w:tcPr>
            <w:tcW w:w="7336" w:type="dxa"/>
          </w:tcPr>
          <w:p w:rsidR="005B3A0F" w:rsidRDefault="00177058" w:rsidP="005B3A0F">
            <w:r>
              <w:t>T</w:t>
            </w:r>
            <w:r w:rsidR="00E964D6">
              <w:t>hree</w:t>
            </w:r>
            <w:r>
              <w:t xml:space="preserve"> Labs</w:t>
            </w:r>
          </w:p>
          <w:p w:rsidR="00967533" w:rsidRDefault="00967533" w:rsidP="005B3A0F"/>
        </w:tc>
      </w:tr>
      <w:tr w:rsidR="005B3A0F" w:rsidTr="00967533">
        <w:tc>
          <w:tcPr>
            <w:tcW w:w="1772" w:type="dxa"/>
          </w:tcPr>
          <w:p w:rsidR="005B3A0F" w:rsidRPr="00A83110" w:rsidRDefault="005B3A0F" w:rsidP="005B3A0F">
            <w:pPr>
              <w:rPr>
                <w:b/>
              </w:rPr>
            </w:pPr>
            <w:r w:rsidRPr="00A83110">
              <w:rPr>
                <w:b/>
              </w:rPr>
              <w:t>Description:</w:t>
            </w:r>
          </w:p>
        </w:tc>
        <w:tc>
          <w:tcPr>
            <w:tcW w:w="7336" w:type="dxa"/>
          </w:tcPr>
          <w:p w:rsidR="005B3A0F" w:rsidRDefault="008217F0" w:rsidP="005B3A0F">
            <w:r>
              <w:t xml:space="preserve">Students use the maze </w:t>
            </w:r>
            <w:r w:rsidR="0081211C">
              <w:t>created in the Technology Passport Mathematics for 2-3 grade levels. O</w:t>
            </w:r>
            <w:r>
              <w:t xml:space="preserve">r, make a new maze with </w:t>
            </w:r>
            <w:r>
              <w:lastRenderedPageBreak/>
              <w:t xml:space="preserve">objects from Supplies. </w:t>
            </w:r>
          </w:p>
          <w:p w:rsidR="00967533" w:rsidRDefault="00967533" w:rsidP="005B3A0F"/>
        </w:tc>
      </w:tr>
      <w:tr w:rsidR="005B3A0F" w:rsidTr="00967533">
        <w:tc>
          <w:tcPr>
            <w:tcW w:w="1772" w:type="dxa"/>
          </w:tcPr>
          <w:p w:rsidR="005B3A0F" w:rsidRPr="00A83110" w:rsidRDefault="005B3A0F" w:rsidP="005B3A0F">
            <w:pPr>
              <w:rPr>
                <w:b/>
              </w:rPr>
            </w:pPr>
            <w:r w:rsidRPr="00A83110">
              <w:rPr>
                <w:b/>
              </w:rPr>
              <w:lastRenderedPageBreak/>
              <w:t>Vocabulary:</w:t>
            </w:r>
          </w:p>
        </w:tc>
        <w:tc>
          <w:tcPr>
            <w:tcW w:w="7336" w:type="dxa"/>
          </w:tcPr>
          <w:p w:rsidR="0081211C" w:rsidRDefault="0081211C" w:rsidP="0081211C">
            <w:r>
              <w:t>above, top, right, upper, center, on, up, beside, behind</w:t>
            </w:r>
            <w:r w:rsidR="008217F0">
              <w:t xml:space="preserve">, </w:t>
            </w:r>
            <w:r>
              <w:t>below, bottom, left, lower, edge</w:t>
            </w:r>
            <w:r w:rsidR="008217F0">
              <w:t xml:space="preserve">, near, down, before, between, </w:t>
            </w:r>
            <w:r>
              <w:t>heading</w:t>
            </w:r>
            <w:r w:rsidR="00E964D6">
              <w:t>s,  X and Y locations, increase by, decrease by, positive numbers, negative numbers</w:t>
            </w:r>
          </w:p>
          <w:p w:rsidR="00967533" w:rsidRDefault="00967533" w:rsidP="005B3A0F"/>
        </w:tc>
      </w:tr>
      <w:tr w:rsidR="005B3A0F" w:rsidTr="00967533">
        <w:tc>
          <w:tcPr>
            <w:tcW w:w="1772" w:type="dxa"/>
          </w:tcPr>
          <w:p w:rsidR="005B3A0F" w:rsidRDefault="005B3A0F" w:rsidP="005B3A0F">
            <w:pPr>
              <w:rPr>
                <w:b/>
              </w:rPr>
            </w:pPr>
            <w:r w:rsidRPr="00A83110">
              <w:rPr>
                <w:b/>
              </w:rPr>
              <w:t>Evaluation Criteria:</w:t>
            </w:r>
          </w:p>
          <w:p w:rsidR="00967533" w:rsidRPr="00A83110" w:rsidRDefault="00967533" w:rsidP="005B3A0F">
            <w:pPr>
              <w:rPr>
                <w:b/>
              </w:rPr>
            </w:pPr>
          </w:p>
        </w:tc>
        <w:tc>
          <w:tcPr>
            <w:tcW w:w="7336" w:type="dxa"/>
          </w:tcPr>
          <w:p w:rsidR="0081211C" w:rsidRDefault="008217F0" w:rsidP="0081211C">
            <w:r>
              <w:t>Use X/Y co-ordinate data to control the p</w:t>
            </w:r>
            <w:r w:rsidR="0081211C">
              <w:t>osition</w:t>
            </w:r>
            <w:r>
              <w:t xml:space="preserve"> of objects</w:t>
            </w:r>
            <w:r w:rsidR="0081211C">
              <w:t>.</w:t>
            </w:r>
          </w:p>
          <w:p w:rsidR="0081211C" w:rsidRDefault="008217F0" w:rsidP="0081211C">
            <w:r>
              <w:t>U</w:t>
            </w:r>
            <w:r w:rsidR="0081211C">
              <w:t>se</w:t>
            </w:r>
            <w:r>
              <w:t>s</w:t>
            </w:r>
            <w:r w:rsidR="0081211C">
              <w:t xml:space="preserve"> the heading information efficiently.  </w:t>
            </w:r>
          </w:p>
          <w:p w:rsidR="0081211C" w:rsidRDefault="008217F0" w:rsidP="0081211C">
            <w:r>
              <w:t xml:space="preserve">Know how to Find and Keep </w:t>
            </w:r>
            <w:r w:rsidR="0081211C">
              <w:t>projects.</w:t>
            </w:r>
          </w:p>
          <w:p w:rsidR="0081211C" w:rsidRDefault="008217F0" w:rsidP="0081211C">
            <w:r>
              <w:t>Write scripts to make</w:t>
            </w:r>
            <w:r w:rsidR="0081211C">
              <w:t xml:space="preserve"> objects move</w:t>
            </w:r>
            <w:r>
              <w:t xml:space="preserve"> and to change direction</w:t>
            </w:r>
            <w:r w:rsidR="0081211C">
              <w:t>.</w:t>
            </w:r>
          </w:p>
          <w:p w:rsidR="005B3A0F" w:rsidRDefault="0081211C" w:rsidP="005B3A0F">
            <w:r>
              <w:tab/>
              <w:t xml:space="preserve"> </w:t>
            </w:r>
          </w:p>
        </w:tc>
      </w:tr>
      <w:tr w:rsidR="005B3A0F" w:rsidTr="00967533">
        <w:tc>
          <w:tcPr>
            <w:tcW w:w="1772" w:type="dxa"/>
          </w:tcPr>
          <w:p w:rsidR="005B3A0F" w:rsidRDefault="005B3A0F" w:rsidP="005B3A0F">
            <w:pPr>
              <w:rPr>
                <w:b/>
              </w:rPr>
            </w:pPr>
            <w:r w:rsidRPr="00A83110">
              <w:rPr>
                <w:b/>
              </w:rPr>
              <w:t>Teacher Information:</w:t>
            </w:r>
          </w:p>
          <w:p w:rsidR="005B3A0F" w:rsidRPr="00967533" w:rsidRDefault="005B3A0F" w:rsidP="005B3A0F">
            <w:pPr>
              <w:rPr>
                <w:color w:val="008080"/>
                <w:sz w:val="20"/>
                <w:szCs w:val="20"/>
              </w:rPr>
            </w:pPr>
            <w:r w:rsidRPr="00967533">
              <w:rPr>
                <w:b/>
                <w:color w:val="008080"/>
                <w:sz w:val="20"/>
                <w:szCs w:val="20"/>
              </w:rPr>
              <w:t xml:space="preserve">Etoys Quick Guides: </w:t>
            </w:r>
            <w:r w:rsidRPr="00967533">
              <w:rPr>
                <w:color w:val="008080"/>
                <w:sz w:val="20"/>
                <w:szCs w:val="20"/>
              </w:rPr>
              <w:t xml:space="preserve">Click the question mark in </w:t>
            </w:r>
          </w:p>
          <w:p w:rsidR="005B3A0F" w:rsidRDefault="00967533" w:rsidP="005B3A0F">
            <w:pPr>
              <w:rPr>
                <w:color w:val="008080"/>
                <w:sz w:val="20"/>
                <w:szCs w:val="20"/>
              </w:rPr>
            </w:pPr>
            <w:r w:rsidRPr="00967533">
              <w:rPr>
                <w:color w:val="008080"/>
                <w:sz w:val="20"/>
                <w:szCs w:val="20"/>
              </w:rPr>
              <w:t>Etoys</w:t>
            </w:r>
            <w:r w:rsidR="005B3A0F" w:rsidRPr="00967533">
              <w:rPr>
                <w:color w:val="008080"/>
                <w:sz w:val="20"/>
                <w:szCs w:val="20"/>
              </w:rPr>
              <w:t xml:space="preserve"> to</w:t>
            </w:r>
            <w:r w:rsidRPr="00967533">
              <w:rPr>
                <w:color w:val="008080"/>
                <w:sz w:val="20"/>
                <w:szCs w:val="20"/>
              </w:rPr>
              <w:t xml:space="preserve"> open </w:t>
            </w:r>
            <w:r w:rsidR="00DE6875">
              <w:rPr>
                <w:color w:val="008080"/>
                <w:sz w:val="20"/>
                <w:szCs w:val="20"/>
              </w:rPr>
              <w:t>the</w:t>
            </w:r>
            <w:r>
              <w:rPr>
                <w:color w:val="008080"/>
                <w:sz w:val="20"/>
                <w:szCs w:val="20"/>
              </w:rPr>
              <w:t xml:space="preserve"> set of </w:t>
            </w:r>
            <w:r w:rsidR="005B3A0F" w:rsidRPr="00967533">
              <w:rPr>
                <w:color w:val="008080"/>
                <w:sz w:val="20"/>
                <w:szCs w:val="20"/>
              </w:rPr>
              <w:t xml:space="preserve">tutorials about basic tools and techniques. </w:t>
            </w:r>
          </w:p>
          <w:p w:rsidR="004D17C7" w:rsidRPr="004D17C7" w:rsidRDefault="004D17C7" w:rsidP="005B3A0F">
            <w:pPr>
              <w:rPr>
                <w:color w:val="008080"/>
                <w:sz w:val="20"/>
                <w:szCs w:val="20"/>
              </w:rPr>
            </w:pPr>
          </w:p>
        </w:tc>
        <w:tc>
          <w:tcPr>
            <w:tcW w:w="7336" w:type="dxa"/>
          </w:tcPr>
          <w:p w:rsidR="004D17C7" w:rsidRDefault="004D17C7" w:rsidP="004D17C7">
            <w:pPr>
              <w:rPr>
                <w:color w:val="008080"/>
              </w:rPr>
            </w:pPr>
            <w:r>
              <w:rPr>
                <w:b/>
                <w:color w:val="008080"/>
              </w:rPr>
              <w:t>Etoys Quick Guides:</w:t>
            </w:r>
            <w:r w:rsidRPr="00096980">
              <w:rPr>
                <w:b/>
                <w:color w:val="008080"/>
              </w:rPr>
              <w:t xml:space="preserve"> </w:t>
            </w:r>
            <w:r w:rsidRPr="00096980">
              <w:rPr>
                <w:color w:val="008080"/>
              </w:rPr>
              <w:t xml:space="preserve">Click the question mark in Etoys to open the set of </w:t>
            </w:r>
            <w:r>
              <w:rPr>
                <w:color w:val="008080"/>
              </w:rPr>
              <w:t xml:space="preserve">tutorials about basic tools and </w:t>
            </w:r>
            <w:r w:rsidRPr="00096980">
              <w:rPr>
                <w:color w:val="008080"/>
              </w:rPr>
              <w:t>techniques.</w:t>
            </w:r>
            <w:r>
              <w:rPr>
                <w:color w:val="008080"/>
              </w:rPr>
              <w:t>\</w:t>
            </w:r>
          </w:p>
          <w:p w:rsidR="004D17C7" w:rsidRPr="00451B06" w:rsidRDefault="004D17C7" w:rsidP="004D17C7">
            <w:r w:rsidRPr="00096980">
              <w:rPr>
                <w:color w:val="008080"/>
              </w:rPr>
              <w:t xml:space="preserve"> </w:t>
            </w:r>
          </w:p>
          <w:p w:rsidR="005B3A0F" w:rsidRDefault="00EA3934" w:rsidP="005B3A0F">
            <w:r>
              <w:t>Use Etoys Quick Guides if the lesson mentions unfamiliar tools or techniques. Give students time to read them too.</w:t>
            </w:r>
          </w:p>
        </w:tc>
      </w:tr>
      <w:tr w:rsidR="005B3A0F" w:rsidTr="00967533">
        <w:tc>
          <w:tcPr>
            <w:tcW w:w="1772" w:type="dxa"/>
          </w:tcPr>
          <w:p w:rsidR="005B3A0F" w:rsidRPr="00A83110" w:rsidRDefault="005B3A0F" w:rsidP="005B3A0F">
            <w:pPr>
              <w:rPr>
                <w:b/>
              </w:rPr>
            </w:pPr>
            <w:r w:rsidRPr="00A83110">
              <w:rPr>
                <w:b/>
              </w:rPr>
              <w:t>Goals:</w:t>
            </w:r>
          </w:p>
        </w:tc>
        <w:tc>
          <w:tcPr>
            <w:tcW w:w="7336" w:type="dxa"/>
          </w:tcPr>
          <w:p w:rsidR="008217F0" w:rsidRDefault="0081211C" w:rsidP="0081211C">
            <w:r>
              <w:t>Students develop a vocabulary of position and place relationships</w:t>
            </w:r>
            <w:r w:rsidR="008217F0">
              <w:t xml:space="preserve"> useful in mathematics on and off the computer.</w:t>
            </w:r>
          </w:p>
          <w:p w:rsidR="008217F0" w:rsidRDefault="008217F0" w:rsidP="0081211C"/>
          <w:p w:rsidR="008217F0" w:rsidRDefault="008217F0" w:rsidP="0081211C">
            <w:r>
              <w:t>Students use x and y axis values</w:t>
            </w:r>
            <w:r w:rsidR="0081211C">
              <w:t xml:space="preserve"> to positi</w:t>
            </w:r>
            <w:r>
              <w:t xml:space="preserve">on geometric shapes and </w:t>
            </w:r>
            <w:r w:rsidR="0081211C">
              <w:t xml:space="preserve">then </w:t>
            </w:r>
            <w:r>
              <w:t xml:space="preserve">to </w:t>
            </w:r>
            <w:r w:rsidR="0081211C">
              <w:t xml:space="preserve">move an ellipse efficiently </w:t>
            </w:r>
            <w:r>
              <w:t>from one location to the next.</w:t>
            </w:r>
          </w:p>
          <w:p w:rsidR="008217F0" w:rsidRDefault="008217F0" w:rsidP="0081211C"/>
          <w:p w:rsidR="0081211C" w:rsidRPr="00A15BDC" w:rsidRDefault="0081211C" w:rsidP="0081211C">
            <w:r>
              <w:t xml:space="preserve">Students apply the </w:t>
            </w:r>
            <w:r>
              <w:tab/>
              <w:t xml:space="preserve">concepts </w:t>
            </w:r>
            <w:r w:rsidR="00E964D6">
              <w:t>of x and y increase by positive and negative numbers to</w:t>
            </w:r>
            <w:r>
              <w:t xml:space="preserve"> move </w:t>
            </w:r>
            <w:r w:rsidR="00E964D6">
              <w:t xml:space="preserve">the player around the rectangles. </w:t>
            </w:r>
          </w:p>
          <w:p w:rsidR="00967533" w:rsidRDefault="00967533" w:rsidP="005B3A0F"/>
        </w:tc>
      </w:tr>
      <w:tr w:rsidR="005B3A0F" w:rsidTr="00967533">
        <w:tc>
          <w:tcPr>
            <w:tcW w:w="1772" w:type="dxa"/>
          </w:tcPr>
          <w:p w:rsidR="005B3A0F" w:rsidRDefault="005B3A0F" w:rsidP="005B3A0F">
            <w:pPr>
              <w:rPr>
                <w:b/>
              </w:rPr>
            </w:pPr>
            <w:r w:rsidRPr="00A83110">
              <w:rPr>
                <w:b/>
              </w:rPr>
              <w:t>Lesson 1:</w:t>
            </w:r>
          </w:p>
          <w:p w:rsidR="00B7073B" w:rsidRPr="00874553" w:rsidRDefault="00C6479F" w:rsidP="005B3A0F">
            <w:r>
              <w:t>Two labs</w:t>
            </w:r>
          </w:p>
          <w:p w:rsidR="005B3A0F" w:rsidRDefault="008217F0" w:rsidP="005B3A0F">
            <w:pPr>
              <w:rPr>
                <w:color w:val="008080"/>
                <w:sz w:val="20"/>
                <w:szCs w:val="20"/>
              </w:rPr>
            </w:pPr>
            <w:r w:rsidRPr="008217F0">
              <w:rPr>
                <w:color w:val="008080"/>
                <w:sz w:val="20"/>
                <w:szCs w:val="20"/>
              </w:rPr>
              <w:t>Script Tiles: Exact Location</w:t>
            </w:r>
          </w:p>
          <w:p w:rsidR="008217F0" w:rsidRPr="008217F0" w:rsidRDefault="008217F0" w:rsidP="005B3A0F">
            <w:pPr>
              <w:rPr>
                <w:color w:val="008080"/>
                <w:sz w:val="20"/>
                <w:szCs w:val="20"/>
              </w:rPr>
            </w:pPr>
          </w:p>
          <w:p w:rsidR="008217F0" w:rsidRPr="008217F0" w:rsidRDefault="008217F0" w:rsidP="008217F0">
            <w:pPr>
              <w:rPr>
                <w:color w:val="008080"/>
                <w:sz w:val="20"/>
                <w:szCs w:val="20"/>
              </w:rPr>
            </w:pPr>
            <w:r w:rsidRPr="008217F0">
              <w:rPr>
                <w:color w:val="008080"/>
                <w:sz w:val="20"/>
                <w:szCs w:val="20"/>
              </w:rPr>
              <w:t>Script Tiles:</w:t>
            </w:r>
          </w:p>
          <w:p w:rsidR="008217F0" w:rsidRDefault="008217F0" w:rsidP="008217F0">
            <w:pPr>
              <w:rPr>
                <w:color w:val="008080"/>
                <w:sz w:val="20"/>
                <w:szCs w:val="20"/>
              </w:rPr>
            </w:pPr>
            <w:r w:rsidRPr="008217F0">
              <w:rPr>
                <w:color w:val="008080"/>
                <w:sz w:val="20"/>
                <w:szCs w:val="20"/>
              </w:rPr>
              <w:t>X and Y Tiles</w:t>
            </w:r>
          </w:p>
          <w:p w:rsidR="00B7073B" w:rsidRDefault="00B7073B" w:rsidP="008217F0">
            <w:pPr>
              <w:rPr>
                <w:color w:val="008080"/>
                <w:sz w:val="20"/>
                <w:szCs w:val="20"/>
              </w:rPr>
            </w:pPr>
          </w:p>
          <w:p w:rsidR="00B7073B" w:rsidRPr="008217F0" w:rsidRDefault="00B7073B" w:rsidP="00B7073B">
            <w:pPr>
              <w:rPr>
                <w:color w:val="008080"/>
                <w:sz w:val="20"/>
                <w:szCs w:val="20"/>
              </w:rPr>
            </w:pPr>
            <w:r w:rsidRPr="008217F0">
              <w:rPr>
                <w:color w:val="008080"/>
                <w:sz w:val="20"/>
                <w:szCs w:val="20"/>
              </w:rPr>
              <w:t>Script Tiles: Forward by</w:t>
            </w:r>
          </w:p>
          <w:p w:rsidR="00B7073B" w:rsidRDefault="00B7073B" w:rsidP="00B7073B">
            <w:pPr>
              <w:rPr>
                <w:color w:val="008080"/>
                <w:sz w:val="20"/>
                <w:szCs w:val="20"/>
              </w:rPr>
            </w:pPr>
            <w:r>
              <w:rPr>
                <w:color w:val="008080"/>
                <w:sz w:val="20"/>
                <w:szCs w:val="20"/>
              </w:rPr>
              <w:t>Script Tiles: Heading</w:t>
            </w:r>
          </w:p>
          <w:p w:rsidR="00B7073B" w:rsidRDefault="00B7073B" w:rsidP="00B7073B">
            <w:pPr>
              <w:rPr>
                <w:color w:val="008080"/>
                <w:sz w:val="20"/>
                <w:szCs w:val="20"/>
              </w:rPr>
            </w:pPr>
          </w:p>
          <w:p w:rsidR="008217F0" w:rsidRDefault="008217F0" w:rsidP="005B3A0F">
            <w:pPr>
              <w:rPr>
                <w:color w:val="008080"/>
                <w:sz w:val="20"/>
                <w:szCs w:val="20"/>
              </w:rPr>
            </w:pPr>
          </w:p>
          <w:p w:rsidR="002757F2" w:rsidRDefault="002757F2" w:rsidP="005B3A0F">
            <w:pPr>
              <w:rPr>
                <w:color w:val="008080"/>
                <w:sz w:val="20"/>
                <w:szCs w:val="20"/>
              </w:rPr>
            </w:pPr>
          </w:p>
          <w:p w:rsidR="008217F0" w:rsidRDefault="008217F0" w:rsidP="005B3A0F">
            <w:pPr>
              <w:rPr>
                <w:color w:val="008080"/>
                <w:sz w:val="20"/>
                <w:szCs w:val="20"/>
              </w:rPr>
            </w:pPr>
            <w:r>
              <w:rPr>
                <w:color w:val="008080"/>
                <w:sz w:val="20"/>
                <w:szCs w:val="20"/>
              </w:rPr>
              <w:t>Script Tiles: Pen Use</w:t>
            </w:r>
          </w:p>
          <w:p w:rsidR="008217F0" w:rsidRDefault="008217F0" w:rsidP="005B3A0F">
            <w:pPr>
              <w:rPr>
                <w:color w:val="008080"/>
                <w:sz w:val="20"/>
                <w:szCs w:val="20"/>
              </w:rPr>
            </w:pPr>
          </w:p>
          <w:p w:rsidR="008217F0" w:rsidRDefault="008217F0" w:rsidP="005B3A0F">
            <w:pPr>
              <w:rPr>
                <w:color w:val="008080"/>
                <w:sz w:val="20"/>
                <w:szCs w:val="20"/>
              </w:rPr>
            </w:pPr>
          </w:p>
          <w:p w:rsidR="008217F0" w:rsidRDefault="008217F0" w:rsidP="005B3A0F">
            <w:pPr>
              <w:rPr>
                <w:color w:val="008080"/>
                <w:sz w:val="20"/>
                <w:szCs w:val="20"/>
              </w:rPr>
            </w:pPr>
          </w:p>
          <w:p w:rsidR="008217F0" w:rsidRDefault="008217F0" w:rsidP="005B3A0F">
            <w:pPr>
              <w:rPr>
                <w:color w:val="008080"/>
                <w:sz w:val="20"/>
                <w:szCs w:val="20"/>
              </w:rPr>
            </w:pPr>
          </w:p>
          <w:p w:rsidR="008217F0" w:rsidRDefault="008217F0" w:rsidP="005B3A0F">
            <w:pPr>
              <w:rPr>
                <w:color w:val="008080"/>
                <w:sz w:val="20"/>
                <w:szCs w:val="20"/>
              </w:rPr>
            </w:pPr>
          </w:p>
          <w:p w:rsidR="008217F0" w:rsidRDefault="008217F0" w:rsidP="005B3A0F">
            <w:pPr>
              <w:rPr>
                <w:color w:val="008080"/>
                <w:sz w:val="20"/>
                <w:szCs w:val="20"/>
              </w:rPr>
            </w:pPr>
          </w:p>
          <w:p w:rsidR="008217F0" w:rsidRDefault="008217F0" w:rsidP="005B3A0F">
            <w:pPr>
              <w:rPr>
                <w:color w:val="008080"/>
                <w:sz w:val="20"/>
                <w:szCs w:val="20"/>
              </w:rPr>
            </w:pPr>
          </w:p>
          <w:p w:rsidR="008217F0" w:rsidRDefault="008217F0" w:rsidP="005B3A0F">
            <w:pPr>
              <w:rPr>
                <w:color w:val="008080"/>
                <w:sz w:val="20"/>
                <w:szCs w:val="20"/>
              </w:rPr>
            </w:pPr>
          </w:p>
          <w:p w:rsidR="008217F0" w:rsidRDefault="008217F0" w:rsidP="005B3A0F">
            <w:pPr>
              <w:rPr>
                <w:color w:val="008080"/>
                <w:sz w:val="20"/>
                <w:szCs w:val="20"/>
              </w:rPr>
            </w:pPr>
          </w:p>
          <w:p w:rsidR="008217F0" w:rsidRPr="00A8039F" w:rsidRDefault="008217F0" w:rsidP="005B3A0F">
            <w:r>
              <w:rPr>
                <w:color w:val="008080"/>
                <w:sz w:val="20"/>
                <w:szCs w:val="20"/>
              </w:rPr>
              <w:t>Navigator Bar: Keep Find Projects</w:t>
            </w:r>
          </w:p>
        </w:tc>
        <w:tc>
          <w:tcPr>
            <w:tcW w:w="7336" w:type="dxa"/>
          </w:tcPr>
          <w:p w:rsidR="00B7073B" w:rsidRDefault="00B7073B" w:rsidP="0081211C">
            <w:r>
              <w:lastRenderedPageBreak/>
              <w:t>Form</w:t>
            </w:r>
            <w:r w:rsidR="008217F0">
              <w:t xml:space="preserve"> the maze</w:t>
            </w:r>
            <w:r>
              <w:t xml:space="preserve"> with five rectangles from Supplies and position them so that all are at related points on the grid.</w:t>
            </w:r>
            <w:r w:rsidR="00E964D6">
              <w:t xml:space="preserve"> </w:t>
            </w:r>
          </w:p>
          <w:p w:rsidR="00B7073B" w:rsidRDefault="00B7073B" w:rsidP="0081211C">
            <w:r>
              <w:t xml:space="preserve">Write two scripts, </w:t>
            </w:r>
            <w:r w:rsidR="00E964D6">
              <w:t>X increase by and Y increase by. Use them to move</w:t>
            </w:r>
            <w:r w:rsidR="008217F0">
              <w:t xml:space="preserve"> </w:t>
            </w:r>
            <w:r>
              <w:t>around the maze.</w:t>
            </w:r>
          </w:p>
          <w:p w:rsidR="00B7073B" w:rsidRDefault="00B7073B" w:rsidP="0081211C">
            <w:r>
              <w:t xml:space="preserve"> </w:t>
            </w:r>
          </w:p>
          <w:p w:rsidR="008217F0" w:rsidRDefault="00B7073B" w:rsidP="00C6479F">
            <w:r>
              <w:t>Change</w:t>
            </w:r>
            <w:r w:rsidR="00C6479F">
              <w:t xml:space="preserve"> the directions with one or both scripts ticking.</w:t>
            </w:r>
          </w:p>
          <w:p w:rsidR="008217F0" w:rsidRDefault="008217F0" w:rsidP="0081211C"/>
          <w:p w:rsidR="008217F0" w:rsidRDefault="008217F0" w:rsidP="0081211C">
            <w:r>
              <w:t>Give students time to</w:t>
            </w:r>
            <w:r w:rsidR="0081211C">
              <w:t xml:space="preserve"> experiment with th</w:t>
            </w:r>
            <w:r>
              <w:t>eir project and then to try maze</w:t>
            </w:r>
            <w:r w:rsidR="0081211C">
              <w:t>s don</w:t>
            </w:r>
            <w:r>
              <w:t>e by other students</w:t>
            </w:r>
            <w:r w:rsidR="0081211C">
              <w:t xml:space="preserve">. </w:t>
            </w:r>
            <w:r>
              <w:t xml:space="preserve">Make a pen trail in one project be the backward path for another trial. Change the color </w:t>
            </w:r>
            <w:r>
              <w:lastRenderedPageBreak/>
              <w:t xml:space="preserve">of the pen so the </w:t>
            </w:r>
            <w:r w:rsidR="00C6479F">
              <w:t>reverse trail is visible</w:t>
            </w:r>
            <w:r>
              <w:t>.</w:t>
            </w:r>
          </w:p>
          <w:p w:rsidR="008217F0" w:rsidRDefault="008217F0" w:rsidP="0081211C"/>
          <w:p w:rsidR="0081211C" w:rsidRDefault="0081211C" w:rsidP="0081211C">
            <w:r>
              <w:t xml:space="preserve">Ask students to draw a trail that touches all rectangles with the smallest number of moves and turns possible. </w:t>
            </w:r>
          </w:p>
          <w:p w:rsidR="008217F0" w:rsidRDefault="008217F0" w:rsidP="0081211C"/>
          <w:p w:rsidR="008217F0" w:rsidRDefault="008217F0" w:rsidP="008217F0">
            <w:r>
              <w:t xml:space="preserve">Discuss: How are the mazes similar and how are they different? What makes one maze harder than another? Why? </w:t>
            </w:r>
          </w:p>
          <w:p w:rsidR="0081211C" w:rsidRDefault="008217F0" w:rsidP="0081211C">
            <w:r>
              <w:rPr>
                <w:b/>
                <w:bCs/>
              </w:rPr>
              <w:t>S</w:t>
            </w:r>
            <w:r>
              <w:t>tudents ma</w:t>
            </w:r>
            <w:r w:rsidR="00B7073B">
              <w:t xml:space="preserve">y wish to modify their maze after </w:t>
            </w:r>
            <w:r>
              <w:t xml:space="preserve">experimenting with other mazes. Give them time to do so. </w:t>
            </w:r>
          </w:p>
          <w:p w:rsidR="00B7073B" w:rsidRDefault="00B7073B" w:rsidP="0081211C">
            <w:r>
              <w:t>Keep</w:t>
            </w:r>
            <w:r w:rsidR="0081211C">
              <w:t xml:space="preserve"> it as a </w:t>
            </w:r>
            <w:r>
              <w:t>new project called namemazenov08</w:t>
            </w:r>
            <w:r w:rsidR="0081211C">
              <w:t xml:space="preserve"> </w:t>
            </w:r>
          </w:p>
          <w:p w:rsidR="0081211C" w:rsidRDefault="00B7073B" w:rsidP="0081211C">
            <w:r>
              <w:t>For example: katemazenov08</w:t>
            </w:r>
            <w:r w:rsidR="0081211C">
              <w:t xml:space="preserve">  </w:t>
            </w:r>
          </w:p>
          <w:p w:rsidR="005B3A0F" w:rsidRDefault="0081211C" w:rsidP="005B3A0F">
            <w:r>
              <w:tab/>
            </w:r>
          </w:p>
        </w:tc>
      </w:tr>
      <w:tr w:rsidR="005B3A0F" w:rsidTr="00967533">
        <w:tc>
          <w:tcPr>
            <w:tcW w:w="1772" w:type="dxa"/>
          </w:tcPr>
          <w:p w:rsidR="005B3A0F" w:rsidRDefault="005B3A0F" w:rsidP="005B3A0F">
            <w:pPr>
              <w:rPr>
                <w:b/>
              </w:rPr>
            </w:pPr>
            <w:r>
              <w:rPr>
                <w:b/>
              </w:rPr>
              <w:lastRenderedPageBreak/>
              <w:t>Extend Lesson 1</w:t>
            </w:r>
          </w:p>
          <w:p w:rsidR="00C6479F" w:rsidRPr="00C6479F" w:rsidRDefault="00C6479F" w:rsidP="005B3A0F">
            <w:r w:rsidRPr="00C6479F">
              <w:t>One lab</w:t>
            </w:r>
          </w:p>
          <w:p w:rsidR="008217F0" w:rsidRDefault="008217F0" w:rsidP="005B3A0F">
            <w:pPr>
              <w:rPr>
                <w:b/>
              </w:rPr>
            </w:pPr>
          </w:p>
          <w:p w:rsidR="002C37C4" w:rsidRDefault="002C37C4" w:rsidP="005B3A0F">
            <w:pPr>
              <w:rPr>
                <w:b/>
              </w:rPr>
            </w:pPr>
          </w:p>
          <w:p w:rsidR="00967533" w:rsidRPr="008217F0" w:rsidRDefault="008217F0" w:rsidP="005B3A0F">
            <w:pPr>
              <w:rPr>
                <w:color w:val="008080"/>
                <w:sz w:val="20"/>
                <w:szCs w:val="20"/>
              </w:rPr>
            </w:pPr>
            <w:r w:rsidRPr="008217F0">
              <w:rPr>
                <w:color w:val="008080"/>
                <w:sz w:val="20"/>
                <w:szCs w:val="20"/>
              </w:rPr>
              <w:t>Menus: Scriptor Icons Set</w:t>
            </w:r>
          </w:p>
        </w:tc>
        <w:tc>
          <w:tcPr>
            <w:tcW w:w="7336" w:type="dxa"/>
          </w:tcPr>
          <w:p w:rsidR="002C37C4" w:rsidRDefault="008217F0" w:rsidP="008217F0">
            <w:r>
              <w:t xml:space="preserve">Ask students to estimate how large or small the forward number needs to be to reach the next rectangle in one leap. Change the pen trail to dots instead of lines. The more accurate their estimate the fewer dots </w:t>
            </w:r>
            <w:r w:rsidR="002C37C4">
              <w:t>will show.</w:t>
            </w:r>
          </w:p>
          <w:p w:rsidR="002C37C4" w:rsidRDefault="002C37C4" w:rsidP="008217F0"/>
          <w:p w:rsidR="008217F0" w:rsidRDefault="008217F0" w:rsidP="008217F0">
            <w:r>
              <w:t>Clic</w:t>
            </w:r>
            <w:r w:rsidR="00C6479F">
              <w:t>k the exclamation mark to run a script once.</w:t>
            </w:r>
          </w:p>
          <w:p w:rsidR="00967533" w:rsidRDefault="00967533" w:rsidP="005B3A0F"/>
        </w:tc>
      </w:tr>
      <w:tr w:rsidR="00967533" w:rsidTr="00967533">
        <w:tc>
          <w:tcPr>
            <w:tcW w:w="1772" w:type="dxa"/>
          </w:tcPr>
          <w:p w:rsidR="00967533" w:rsidRDefault="00E30133" w:rsidP="005B3A0F">
            <w:pPr>
              <w:rPr>
                <w:b/>
              </w:rPr>
            </w:pPr>
            <w:r>
              <w:rPr>
                <w:b/>
              </w:rPr>
              <w:t>Student Information:</w:t>
            </w:r>
          </w:p>
          <w:p w:rsidR="00E30133" w:rsidRPr="00967533" w:rsidRDefault="00E30133" w:rsidP="005B3A0F">
            <w:pPr>
              <w:rPr>
                <w:b/>
              </w:rPr>
            </w:pPr>
          </w:p>
        </w:tc>
        <w:tc>
          <w:tcPr>
            <w:tcW w:w="7336" w:type="dxa"/>
          </w:tcPr>
          <w:p w:rsidR="0081211C" w:rsidRDefault="0081211C" w:rsidP="0081211C">
            <w:r>
              <w:t>Show students an example screen if an LCP projector is available or use a computer and or show each small group one example of a maze.</w:t>
            </w:r>
          </w:p>
          <w:p w:rsidR="00967533" w:rsidRDefault="00967533" w:rsidP="005B3A0F"/>
        </w:tc>
      </w:tr>
      <w:tr w:rsidR="004D17C7" w:rsidTr="00967533">
        <w:tc>
          <w:tcPr>
            <w:tcW w:w="1772" w:type="dxa"/>
          </w:tcPr>
          <w:p w:rsidR="004D17C7" w:rsidRDefault="004D17C7" w:rsidP="005B3A0F">
            <w:pPr>
              <w:rPr>
                <w:b/>
              </w:rPr>
            </w:pPr>
            <w:r>
              <w:rPr>
                <w:b/>
              </w:rPr>
              <w:t>Standards:</w:t>
            </w:r>
          </w:p>
        </w:tc>
        <w:tc>
          <w:tcPr>
            <w:tcW w:w="7336" w:type="dxa"/>
          </w:tcPr>
          <w:p w:rsidR="004D17C7" w:rsidRDefault="004D17C7" w:rsidP="004D17C7">
            <w:smartTag w:uri="urn:schemas-microsoft-com:office:smarttags" w:element="place">
              <w:smartTag w:uri="urn:schemas-microsoft-com:office:smarttags" w:element="State">
                <w:r>
                  <w:t>Illinois</w:t>
                </w:r>
              </w:smartTag>
            </w:smartTag>
            <w:r>
              <w:t xml:space="preserve"> Performance Standards:</w:t>
            </w:r>
            <w:r w:rsidRPr="00A12ECE">
              <w:t xml:space="preserve"> </w:t>
            </w:r>
            <w:r w:rsidRPr="00353530">
              <w:t>Mathematics</w:t>
            </w:r>
          </w:p>
          <w:p w:rsidR="004D17C7" w:rsidRDefault="004D17C7" w:rsidP="004D17C7">
            <w:r>
              <w:t xml:space="preserve">Fourth Grade: To use letter-number pairs and ordered pairs of </w:t>
            </w:r>
          </w:p>
          <w:p w:rsidR="004D17C7" w:rsidRDefault="004D17C7" w:rsidP="004D17C7">
            <w:r>
              <w:t>numbers to locate points on a rectangular grid and to use a map scale. 8B, 7C</w:t>
            </w:r>
          </w:p>
          <w:p w:rsidR="004D17C7" w:rsidRDefault="004D17C7" w:rsidP="004D17C7"/>
          <w:p w:rsidR="004D17C7" w:rsidRDefault="004D17C7" w:rsidP="004D17C7">
            <w:r>
              <w:t>Fifth Grade: Review coordinate grids 8A, 8B</w:t>
            </w:r>
          </w:p>
          <w:p w:rsidR="004D17C7" w:rsidRDefault="004D17C7" w:rsidP="004D17C7"/>
          <w:p w:rsidR="004D17C7" w:rsidRDefault="004D17C7" w:rsidP="004D17C7">
            <w:r>
              <w:t>National Educational Technology Standards (NETS)</w:t>
            </w:r>
          </w:p>
          <w:p w:rsidR="004D17C7" w:rsidRDefault="004D17C7" w:rsidP="004D17C7">
            <w:r w:rsidRPr="006E778E">
              <w:t>1</w:t>
            </w:r>
            <w:r>
              <w:t>.</w:t>
            </w:r>
            <w:r w:rsidRPr="006E778E">
              <w:t xml:space="preserve"> Basic operations and concepts</w:t>
            </w:r>
          </w:p>
          <w:p w:rsidR="004D17C7" w:rsidRDefault="004D17C7" w:rsidP="004D17C7">
            <w:pPr>
              <w:ind w:left="360" w:hanging="360"/>
            </w:pPr>
            <w:r w:rsidRPr="006E778E">
              <w:t>Students demonstrate a sound understanding of the nature and o</w:t>
            </w:r>
            <w:r>
              <w:t>peration of technology systems.</w:t>
            </w:r>
          </w:p>
          <w:p w:rsidR="004D17C7" w:rsidRPr="006E778E" w:rsidRDefault="004D17C7" w:rsidP="004D17C7">
            <w:pPr>
              <w:ind w:left="360" w:hanging="360"/>
            </w:pPr>
            <w:r w:rsidRPr="006E778E">
              <w:t xml:space="preserve">Students are proficient in the use of technology. </w:t>
            </w:r>
          </w:p>
          <w:p w:rsidR="004D17C7" w:rsidRPr="006E778E" w:rsidRDefault="004D17C7" w:rsidP="004D17C7">
            <w:pPr>
              <w:pStyle w:val="bulletround"/>
              <w:ind w:left="216" w:firstLine="0"/>
              <w:rPr>
                <w:rFonts w:ascii="Times New Roman" w:hAnsi="Times New Roman" w:cs="Times New Roman"/>
                <w:sz w:val="28"/>
                <w:szCs w:val="28"/>
              </w:rPr>
            </w:pPr>
          </w:p>
          <w:p w:rsidR="004D17C7" w:rsidRDefault="004D17C7" w:rsidP="004D17C7">
            <w:pPr>
              <w:ind w:left="360" w:hanging="360"/>
            </w:pPr>
            <w:r w:rsidRPr="006E778E">
              <w:t>3</w:t>
            </w:r>
            <w:r>
              <w:t xml:space="preserve">. </w:t>
            </w:r>
            <w:r w:rsidRPr="006E778E">
              <w:t>Technology productivity tools</w:t>
            </w:r>
          </w:p>
          <w:p w:rsidR="004D17C7" w:rsidRDefault="004D17C7" w:rsidP="004D17C7">
            <w:pPr>
              <w:ind w:left="360" w:hanging="360"/>
            </w:pPr>
            <w:r w:rsidRPr="006E778E">
              <w:t>Students use technology tools to enhance learning,</w:t>
            </w:r>
            <w:r>
              <w:t xml:space="preserve"> </w:t>
            </w:r>
            <w:r w:rsidRPr="006E778E">
              <w:t>increase productivity, and promote creativity.</w:t>
            </w:r>
          </w:p>
          <w:p w:rsidR="004D17C7" w:rsidRPr="006E778E" w:rsidRDefault="004D17C7" w:rsidP="004D17C7">
            <w:pPr>
              <w:ind w:left="360" w:hanging="360"/>
            </w:pPr>
            <w:r w:rsidRPr="006E778E">
              <w:lastRenderedPageBreak/>
              <w:t>Students use productivity tools to collaborate in constructing technology-enhanced models, prepare publications, and produce other creative works</w:t>
            </w:r>
          </w:p>
          <w:p w:rsidR="004D17C7" w:rsidRPr="006E778E" w:rsidRDefault="004D17C7" w:rsidP="004D17C7">
            <w:pPr>
              <w:pStyle w:val="bulletround"/>
              <w:ind w:left="216" w:firstLine="0"/>
              <w:rPr>
                <w:rFonts w:ascii="Times New Roman" w:hAnsi="Times New Roman" w:cs="Times New Roman"/>
                <w:sz w:val="28"/>
                <w:szCs w:val="28"/>
              </w:rPr>
            </w:pPr>
          </w:p>
          <w:p w:rsidR="004D17C7" w:rsidRDefault="004D17C7" w:rsidP="004D17C7">
            <w:pPr>
              <w:ind w:left="360" w:hanging="360"/>
            </w:pPr>
            <w:r w:rsidRPr="006E778E">
              <w:t>4</w:t>
            </w:r>
            <w:r>
              <w:t xml:space="preserve">. </w:t>
            </w:r>
            <w:r w:rsidRPr="006E778E">
              <w:t>Technology communications tools</w:t>
            </w:r>
          </w:p>
          <w:p w:rsidR="004D17C7" w:rsidRDefault="004D17C7" w:rsidP="004D17C7">
            <w:pPr>
              <w:ind w:left="360" w:hanging="360"/>
            </w:pPr>
            <w:r w:rsidRPr="006E778E">
              <w:t>Students use telecommunications to collaborate, publish, and interact with peers</w:t>
            </w:r>
            <w:r>
              <w:t>, experts, and other audiences.</w:t>
            </w:r>
          </w:p>
          <w:p w:rsidR="004D17C7" w:rsidRDefault="004D17C7" w:rsidP="004D17C7">
            <w:pPr>
              <w:ind w:left="360" w:hanging="360"/>
            </w:pPr>
            <w:r w:rsidRPr="006E778E">
              <w:t>Students use a variety of media and formats to</w:t>
            </w:r>
            <w:r>
              <w:t xml:space="preserve"> </w:t>
            </w:r>
            <w:r w:rsidRPr="006E778E">
              <w:t>communicate information and ideas effectively to multiple audiences.</w:t>
            </w:r>
          </w:p>
          <w:p w:rsidR="004D17C7" w:rsidRDefault="004D17C7" w:rsidP="0081211C"/>
        </w:tc>
      </w:tr>
      <w:tr w:rsidR="005B3A0F" w:rsidTr="00967533">
        <w:tc>
          <w:tcPr>
            <w:tcW w:w="1772" w:type="dxa"/>
          </w:tcPr>
          <w:p w:rsidR="005B3A0F" w:rsidRPr="00A83110" w:rsidRDefault="005B3A0F" w:rsidP="005B3A0F">
            <w:pPr>
              <w:rPr>
                <w:b/>
              </w:rPr>
            </w:pPr>
            <w:r w:rsidRPr="00A83110">
              <w:rPr>
                <w:b/>
              </w:rPr>
              <w:lastRenderedPageBreak/>
              <w:t>Resources:</w:t>
            </w:r>
          </w:p>
        </w:tc>
        <w:tc>
          <w:tcPr>
            <w:tcW w:w="7336" w:type="dxa"/>
          </w:tcPr>
          <w:p w:rsidR="004D17C7" w:rsidRPr="006C5657" w:rsidRDefault="004D17C7" w:rsidP="004D17C7">
            <w:r>
              <w:t>Etoys Help Quick Guides: Open Etoys and click the</w:t>
            </w:r>
            <w:r w:rsidRPr="00776AB4">
              <w:t xml:space="preserve"> qu</w:t>
            </w:r>
            <w:r>
              <w:t xml:space="preserve">estion mark in the Navigator Bar </w:t>
            </w:r>
            <w:r w:rsidRPr="00776AB4">
              <w:t xml:space="preserve">to open </w:t>
            </w:r>
            <w:r>
              <w:t>a set of interactive tutorials that introduce</w:t>
            </w:r>
            <w:r w:rsidRPr="00776AB4">
              <w:t xml:space="preserve"> basic tools and techniques.</w:t>
            </w:r>
          </w:p>
          <w:p w:rsidR="004D17C7" w:rsidRDefault="00933683" w:rsidP="004D17C7">
            <w:pPr>
              <w:rPr>
                <w:b/>
              </w:rPr>
            </w:pPr>
            <w:hyperlink r:id="rId7" w:history="1">
              <w:r w:rsidR="004D17C7" w:rsidRPr="00DF5CC9">
                <w:rPr>
                  <w:rStyle w:val="Hyperlink"/>
                  <w:b/>
                </w:rPr>
                <w:t>EtoysIllinois.org</w:t>
              </w:r>
            </w:hyperlink>
            <w:r w:rsidR="004D17C7">
              <w:rPr>
                <w:b/>
              </w:rPr>
              <w:t xml:space="preserve">  </w:t>
            </w:r>
            <w:r w:rsidR="004D17C7">
              <w:t xml:space="preserve">for </w:t>
            </w:r>
            <w:r w:rsidR="004D17C7" w:rsidRPr="001454A1">
              <w:t>projects, tutorials</w:t>
            </w:r>
            <w:r w:rsidR="004D17C7">
              <w:t>,</w:t>
            </w:r>
            <w:r w:rsidR="004D17C7" w:rsidRPr="001454A1">
              <w:t xml:space="preserve"> and lesson plans</w:t>
            </w:r>
          </w:p>
          <w:p w:rsidR="004D17C7" w:rsidRDefault="00933683" w:rsidP="004D17C7">
            <w:pPr>
              <w:rPr>
                <w:b/>
              </w:rPr>
            </w:pPr>
            <w:hyperlink r:id="rId8" w:history="1">
              <w:r w:rsidR="004D17C7" w:rsidRPr="00DF5CC9">
                <w:rPr>
                  <w:rStyle w:val="Hyperlink"/>
                  <w:b/>
                </w:rPr>
                <w:t>Squeakland.org</w:t>
              </w:r>
            </w:hyperlink>
            <w:r w:rsidR="004D17C7">
              <w:rPr>
                <w:b/>
              </w:rPr>
              <w:t xml:space="preserve">  </w:t>
            </w:r>
            <w:r w:rsidR="00C6479F">
              <w:rPr>
                <w:b/>
              </w:rPr>
              <w:t xml:space="preserve"> </w:t>
            </w:r>
            <w:r w:rsidR="004D17C7" w:rsidRPr="001454A1">
              <w:t xml:space="preserve"> Etoys software</w:t>
            </w:r>
          </w:p>
          <w:p w:rsidR="00967533" w:rsidRDefault="00967533" w:rsidP="004D17C7"/>
        </w:tc>
      </w:tr>
      <w:tr w:rsidR="00967533" w:rsidTr="00967533">
        <w:tc>
          <w:tcPr>
            <w:tcW w:w="1772" w:type="dxa"/>
          </w:tcPr>
          <w:p w:rsidR="00967533" w:rsidRDefault="00967533" w:rsidP="00967533">
            <w:r>
              <w:t>kh</w:t>
            </w:r>
          </w:p>
          <w:p w:rsidR="007E4235" w:rsidRPr="007E4235" w:rsidRDefault="00C6479F" w:rsidP="00874553">
            <w:r>
              <w:t>April 9, 2012</w:t>
            </w:r>
          </w:p>
        </w:tc>
        <w:tc>
          <w:tcPr>
            <w:tcW w:w="7336" w:type="dxa"/>
          </w:tcPr>
          <w:p w:rsidR="00967533" w:rsidRDefault="00967533" w:rsidP="005B3A0F"/>
        </w:tc>
      </w:tr>
    </w:tbl>
    <w:p w:rsidR="001B2FB3" w:rsidRDefault="001B2FB3"/>
    <w:sectPr w:rsidR="001B2FB3" w:rsidSect="00933683">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A61" w:rsidRDefault="00686A61">
      <w:r>
        <w:separator/>
      </w:r>
    </w:p>
  </w:endnote>
  <w:endnote w:type="continuationSeparator" w:id="0">
    <w:p w:rsidR="00686A61" w:rsidRDefault="00686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F2" w:rsidRDefault="00933683" w:rsidP="00F71D1D">
    <w:pPr>
      <w:pStyle w:val="Footer"/>
      <w:framePr w:wrap="around" w:vAnchor="text" w:hAnchor="margin" w:xAlign="right" w:y="1"/>
      <w:rPr>
        <w:rStyle w:val="PageNumber"/>
      </w:rPr>
    </w:pPr>
    <w:r>
      <w:rPr>
        <w:rStyle w:val="PageNumber"/>
      </w:rPr>
      <w:fldChar w:fldCharType="begin"/>
    </w:r>
    <w:r w:rsidR="002757F2">
      <w:rPr>
        <w:rStyle w:val="PageNumber"/>
      </w:rPr>
      <w:instrText xml:space="preserve">PAGE  </w:instrText>
    </w:r>
    <w:r>
      <w:rPr>
        <w:rStyle w:val="PageNumber"/>
      </w:rPr>
      <w:fldChar w:fldCharType="end"/>
    </w:r>
  </w:p>
  <w:p w:rsidR="002757F2" w:rsidRDefault="002757F2" w:rsidP="008966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F2" w:rsidRDefault="00933683" w:rsidP="00F71D1D">
    <w:pPr>
      <w:pStyle w:val="Footer"/>
      <w:framePr w:wrap="around" w:vAnchor="text" w:hAnchor="margin" w:xAlign="right" w:y="1"/>
      <w:rPr>
        <w:rStyle w:val="PageNumber"/>
      </w:rPr>
    </w:pPr>
    <w:r>
      <w:rPr>
        <w:rStyle w:val="PageNumber"/>
      </w:rPr>
      <w:fldChar w:fldCharType="begin"/>
    </w:r>
    <w:r w:rsidR="002757F2">
      <w:rPr>
        <w:rStyle w:val="PageNumber"/>
      </w:rPr>
      <w:instrText xml:space="preserve">PAGE  </w:instrText>
    </w:r>
    <w:r>
      <w:rPr>
        <w:rStyle w:val="PageNumber"/>
      </w:rPr>
      <w:fldChar w:fldCharType="separate"/>
    </w:r>
    <w:r w:rsidR="003E5122">
      <w:rPr>
        <w:rStyle w:val="PageNumber"/>
        <w:noProof/>
      </w:rPr>
      <w:t>1</w:t>
    </w:r>
    <w:r>
      <w:rPr>
        <w:rStyle w:val="PageNumber"/>
      </w:rPr>
      <w:fldChar w:fldCharType="end"/>
    </w:r>
  </w:p>
  <w:p w:rsidR="002757F2" w:rsidRDefault="003E0BFF" w:rsidP="00896676">
    <w:pPr>
      <w:pStyle w:val="Footer"/>
      <w:ind w:right="360"/>
      <w:jc w:val="center"/>
    </w:pPr>
    <w:r>
      <w:rPr>
        <w:noProof/>
      </w:rPr>
      <w:drawing>
        <wp:inline distT="0" distB="0" distL="0" distR="0">
          <wp:extent cx="1381125" cy="228600"/>
          <wp:effectExtent l="19050" t="0" r="9525" b="0"/>
          <wp:docPr id="2" name="Picture 2" descr="full_mark_horz_b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_mark_horz_bold2"/>
                  <pic:cNvPicPr>
                    <a:picLocks noChangeAspect="1" noChangeArrowheads="1"/>
                  </pic:cNvPicPr>
                </pic:nvPicPr>
                <pic:blipFill>
                  <a:blip r:embed="rId1"/>
                  <a:srcRect/>
                  <a:stretch>
                    <a:fillRect/>
                  </a:stretch>
                </pic:blipFill>
                <pic:spPr bwMode="auto">
                  <a:xfrm>
                    <a:off x="0" y="0"/>
                    <a:ext cx="1381125"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A61" w:rsidRDefault="00686A61">
      <w:r>
        <w:separator/>
      </w:r>
    </w:p>
  </w:footnote>
  <w:footnote w:type="continuationSeparator" w:id="0">
    <w:p w:rsidR="00686A61" w:rsidRDefault="00686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F2" w:rsidRPr="00011CA6" w:rsidRDefault="002757F2" w:rsidP="007502AD">
    <w:pPr>
      <w:pStyle w:val="Header"/>
      <w:jc w:val="center"/>
      <w:rPr>
        <w:sz w:val="20"/>
        <w:szCs w:val="20"/>
      </w:rPr>
    </w:pPr>
    <w:r w:rsidRPr="00011CA6">
      <w:rPr>
        <w:sz w:val="20"/>
        <w:szCs w:val="20"/>
      </w:rPr>
      <w:t>K-5 Etoys Technology Passport</w:t>
    </w:r>
  </w:p>
  <w:p w:rsidR="002757F2" w:rsidRPr="00011CA6" w:rsidRDefault="002757F2" w:rsidP="007502AD">
    <w:pPr>
      <w:pStyle w:val="Header"/>
      <w:jc w:val="center"/>
      <w:rPr>
        <w:sz w:val="20"/>
        <w:szCs w:val="20"/>
      </w:rPr>
    </w:pPr>
    <w:r w:rsidRPr="00011CA6">
      <w:rPr>
        <w:sz w:val="20"/>
        <w:szCs w:val="20"/>
      </w:rPr>
      <w:t>The Office for Mathematics, Science, and Technology Education</w:t>
    </w:r>
  </w:p>
  <w:p w:rsidR="002757F2" w:rsidRDefault="002757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B3A0F"/>
    <w:rsid w:val="00101301"/>
    <w:rsid w:val="00177058"/>
    <w:rsid w:val="001B2FB3"/>
    <w:rsid w:val="001D752B"/>
    <w:rsid w:val="00214431"/>
    <w:rsid w:val="002757F2"/>
    <w:rsid w:val="002C37C4"/>
    <w:rsid w:val="003E0BFF"/>
    <w:rsid w:val="003E5122"/>
    <w:rsid w:val="00451B06"/>
    <w:rsid w:val="004D17C7"/>
    <w:rsid w:val="005B3A0F"/>
    <w:rsid w:val="005D783D"/>
    <w:rsid w:val="0067502F"/>
    <w:rsid w:val="00686A61"/>
    <w:rsid w:val="007502AD"/>
    <w:rsid w:val="007C5E8C"/>
    <w:rsid w:val="007E4235"/>
    <w:rsid w:val="0081211C"/>
    <w:rsid w:val="008217F0"/>
    <w:rsid w:val="00874553"/>
    <w:rsid w:val="00884350"/>
    <w:rsid w:val="00896676"/>
    <w:rsid w:val="00933683"/>
    <w:rsid w:val="00967533"/>
    <w:rsid w:val="00AC67F3"/>
    <w:rsid w:val="00B7073B"/>
    <w:rsid w:val="00C6479F"/>
    <w:rsid w:val="00C66FD6"/>
    <w:rsid w:val="00DB2C9A"/>
    <w:rsid w:val="00DE6875"/>
    <w:rsid w:val="00E30133"/>
    <w:rsid w:val="00E964D6"/>
    <w:rsid w:val="00EA3934"/>
    <w:rsid w:val="00F71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A0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A0F"/>
    <w:rPr>
      <w:color w:val="0000FF"/>
      <w:u w:val="single"/>
    </w:rPr>
  </w:style>
  <w:style w:type="paragraph" w:customStyle="1" w:styleId="bulletround">
    <w:name w:val="bulletround"/>
    <w:basedOn w:val="Normal"/>
    <w:rsid w:val="0081211C"/>
    <w:pPr>
      <w:tabs>
        <w:tab w:val="num" w:pos="360"/>
        <w:tab w:val="num" w:pos="486"/>
      </w:tabs>
      <w:spacing w:line="180" w:lineRule="atLeast"/>
      <w:ind w:left="486" w:hanging="270"/>
    </w:pPr>
    <w:rPr>
      <w:rFonts w:ascii="Times" w:hAnsi="Times" w:cs="Times"/>
      <w:sz w:val="16"/>
      <w:szCs w:val="16"/>
    </w:rPr>
  </w:style>
  <w:style w:type="paragraph" w:styleId="Header">
    <w:name w:val="header"/>
    <w:basedOn w:val="Normal"/>
    <w:rsid w:val="007502AD"/>
    <w:pPr>
      <w:tabs>
        <w:tab w:val="center" w:pos="4320"/>
        <w:tab w:val="right" w:pos="8640"/>
      </w:tabs>
    </w:pPr>
  </w:style>
  <w:style w:type="paragraph" w:styleId="Footer">
    <w:name w:val="footer"/>
    <w:basedOn w:val="Normal"/>
    <w:rsid w:val="007502AD"/>
    <w:pPr>
      <w:tabs>
        <w:tab w:val="center" w:pos="4320"/>
        <w:tab w:val="right" w:pos="8640"/>
      </w:tabs>
    </w:pPr>
  </w:style>
  <w:style w:type="character" w:styleId="PageNumber">
    <w:name w:val="page number"/>
    <w:basedOn w:val="DefaultParagraphFont"/>
    <w:rsid w:val="00896676"/>
  </w:style>
  <w:style w:type="paragraph" w:styleId="BalloonText">
    <w:name w:val="Balloon Text"/>
    <w:basedOn w:val="Normal"/>
    <w:link w:val="BalloonTextChar"/>
    <w:rsid w:val="00DB2C9A"/>
    <w:rPr>
      <w:rFonts w:ascii="Tahoma" w:hAnsi="Tahoma" w:cs="Tahoma"/>
      <w:sz w:val="16"/>
      <w:szCs w:val="16"/>
    </w:rPr>
  </w:style>
  <w:style w:type="character" w:customStyle="1" w:styleId="BalloonTextChar">
    <w:name w:val="Balloon Text Char"/>
    <w:basedOn w:val="DefaultParagraphFont"/>
    <w:link w:val="BalloonText"/>
    <w:rsid w:val="00DB2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queaklan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toysIllinoi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Unit 4 schools</Company>
  <LinksUpToDate>false</LinksUpToDate>
  <CharactersWithSpaces>4958</CharactersWithSpaces>
  <SharedDoc>false</SharedDoc>
  <HLinks>
    <vt:vector size="12" baseType="variant">
      <vt:variant>
        <vt:i4>3997730</vt:i4>
      </vt:variant>
      <vt:variant>
        <vt:i4>3</vt:i4>
      </vt:variant>
      <vt:variant>
        <vt:i4>0</vt:i4>
      </vt:variant>
      <vt:variant>
        <vt:i4>5</vt:i4>
      </vt:variant>
      <vt:variant>
        <vt:lpwstr>http://www.squeakland.org/</vt:lpwstr>
      </vt:variant>
      <vt:variant>
        <vt:lpwstr/>
      </vt:variant>
      <vt:variant>
        <vt:i4>4390915</vt:i4>
      </vt:variant>
      <vt:variant>
        <vt:i4>0</vt:i4>
      </vt:variant>
      <vt:variant>
        <vt:i4>0</vt:i4>
      </vt:variant>
      <vt:variant>
        <vt:i4>5</vt:i4>
      </vt:variant>
      <vt:variant>
        <vt:lpwstr>http://www.etoysillinois.org/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kathleen harness</dc:creator>
  <cp:lastModifiedBy>kathleen</cp:lastModifiedBy>
  <cp:revision>5</cp:revision>
  <dcterms:created xsi:type="dcterms:W3CDTF">2012-04-09T16:47:00Z</dcterms:created>
  <dcterms:modified xsi:type="dcterms:W3CDTF">2012-04-10T20:39:00Z</dcterms:modified>
</cp:coreProperties>
</file>